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Prázdniny s broučkem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 / 2024 / 87 minut / režie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Jiří Matoušek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doporučený věk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+ / v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českém znění 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 trailer filmu naleznete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/ 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Autorka materiálů: Bc. Tereza Nová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TÉMA: dovolená, dobrodružství, tolerance, rodina, vztahy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KLÍČOVÁ SLOVA: dobrodružství, sociální sítě, cesta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VYUČOVACÍ PŘEDMĚTY: výtvarná výchova, PC grafika, literatura, komunikace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ČASOVÁ DOTACE: maximálně 60 minut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CÍL LEKCE: zaměřit se charaktery postav, vztahy mezi nimi, žánr filmu a také povídat si o svém největším prázdninovém dobrodružství. 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484533" cy="209397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4533" cy="2093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Před projekcí je vhodné zaměřit se na vizuální dílo, v tomto případě jsme zvolili plakát filmu. Děti si procvičí mluvený projev a pozorovací schopnosti.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Plakát toho může o filmu již dost napovědět: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zřejmý filmový žánr? Vidíme veselé barvy, radostné i zděšené výrazy, malé autíčko, které může napovídat cestu za dobrodružstvím, a rodinu. Nabízí se tedy žánr letní komedie, ropdinný film či dobrodružný film.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si mohou zkusit udělat cvičení ve vnímání barevnosti. Určování barevné škály je základ pro tvoření designu a grafiky. Na každé roční období si vyberou 5 typických barev a odstínů. Svou volbu porovnají s výběrem spolužáků i s plakátem. Zvolili tvůrci plakátu barevnou škálu typickou pro léto?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Výtvarná výchova / grafika / PC grafika: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Můžeme dále pracovat s barevnými škálami. Úkol lze rozšířit do konkrétnějších a sofistikovanějších zadání. Například: Zakládáte si firmu na kajaky. Jakou barevnou škálu zvolíte pro prezentaci? Apod.   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Literatura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Co je to literární/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filmový žánr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 jaké máme nejznámější žánry? Zkusme dosadit k žánrům i díla klasické literatury.  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 projekci – příběh filmu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i w:val="1"/>
          <w:color w:val="7b230b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7b230b"/>
          <w:sz w:val="20"/>
          <w:szCs w:val="20"/>
          <w:rtl w:val="0"/>
        </w:rPr>
        <w:t xml:space="preserve">Monika, máma dvou dětí a foodblogerka, zdědila po svém otci broučka, starý červený karavan. A protože rodina plánuje cestu do Chorvatska, rozhodnou se vyrazit v broučkovi. A to i přesto, že se rozhodnutí příliš nelíbí manželovi Honzovi. Brouček však daleko nedojede. S autem je neustále něco v nepořádku a Honza musí jet se součástkami vlakem k automechanikovi. Zbytek rodiny prozatím táboří s broučkem v jedné malé vesnici, kde se postupně spřátelí s místními, zpočátku ne příliš milými, obyvateli. Děti Petr a Diana zažívají různá dobrodružství, například při údajné záchraně zvířat před pytlákem. A Monika se seznamuje s Hanou, která zavařuje, co jí přijde pod ruku. Když už je brouček konečně opraven a rodina může vyrazit na cestu, všichni se shodnou, že je jim u řeky na vesnici mnohem lépe.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projekci se děti zamyslí nad příběhem a odpoví na otázky: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Poznaly děti žánr filmu již z plakátu? Jaké jsou charakteristické prvky rodinné komedie?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popisují vztahy mezi postavami. Důležité je, aby se zaměřily i na vývoj vztahu během příběhu. Například jak na sebe reagují Hana s Monikou, když se poprvé uvidí a jak se jejich vztah vyvíjí? Nebo věčně se popichující sourozenci, jak se dokázali semknout během dobrodružné výpravy k pytlákovi?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Hana z vesnice a Monika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Manželé Monika a Honza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Sourozenci Diana a Petr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Manželé Hana a Bohdan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Kamarádi Honza a Zemánek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Mají děti své oblíbené blogery, influencery či youtubery? Pokud ano, jaký přínos ve sledování jejich videí pro sebe vnímají?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Vztahy a komunikace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Není přece nutné vždy reagovat na jiné podrážděně. Ač můžeme mít pocit, že jsme v právu. Zkusme s dětmi zahrát scénu: Hana projíždí svou soukromou cestou, na které zničehonic táboří cizí rodina. Jak může zareagovat? 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Dovolená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Ptáme se dětí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podle nich znamená věta: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cesta je cíl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pro ně důležité zažít během dovolené nějaké dobrodružství? I když může být trochu nebezpečné?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Lákala by je taková cesta s broučkem, kdy si nikdy nejsme jisti, zda skutečně dojedeme do cíle? 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MEZIPŘEDMĚTOVÉ VZTAHY</w:t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Výprava: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Naplánujme si výlet s dětmi bez cíle. Můžeme mít několik zajímavých bodů, které s dětmi po cestě uvidíme/navštívíme. Ale soustřeďme se hlavně na cestu. Jak se děti dokážou zabavit a umíme  i uhnoutz trasy jen proto, že nás zaujme jiné dobrodružné místo?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Diskuze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Vytvoříme bezpečný prostor/kruh, kde děti mohou vyprávět svá letní dobrodružství. Ať už se jedná o cokoliv. Máme možnost poznat, jak žijí dnešní děti: Riskují? Mají odvahu? Či je jejich dovolená/prázdniny více virtuální? Co je pro ně důležité a co je láká?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2O1pCowCHUE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cs.wikipedia.org/wiki/Filmov%C3%BD_%C5%BE%C3%A1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