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A máme, co jsme chtěli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Slovensko, Kanada/ 2023 / 101 minut / režie Michal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Kunes“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Kováč / doporučený věk 12+ / v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originálním znění 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trailer filmu 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/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Mgr. Ivana Lipovská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TÉMA: rozpad Československa, spolupráce s StB, rodina, rodinná tajemství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KLÍČOVÁ SLOVA: rodina, komunikace, tajemství, pravda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VYUČOVACÍ PŘEDMĚTY: dějepis, společenskovědní základ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ČASOVÁ DOTACE: maximálně 60 minut + projekce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 LEKCE: Na komorním příběhu jedné československé rodiny zasazeném do přelomového okamžiku společných dějin ukázat, jak nedávná historie ovlivňuje současné životy lidí a jak je důležité společenské i osobní vyrovnání se s minulostí.</w:t>
      </w:r>
    </w:p>
    <w:p w:rsidR="00000000" w:rsidDel="00000000" w:rsidP="00000000" w:rsidRDefault="00000000" w:rsidRPr="00000000" w14:paraId="0000000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Úkolem aktivity před projekcí není hledání správných odpovědí. Cílem je vytvořit očekávání, naladit na sledování filmu a spíše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podnítit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další otázky, které zodpoví až samotné sledování filmu.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Vzhledem k tématu filmu (moderní historie, komplikované rodinné vztahy, otázky morálky), zpracování (po většinu děje se film odehrává v interiéru bytu, časté „mlčenlivé“ scény, ve kterých je atmosféra budovaná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detailními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záběry kamery) a místy výkladovému rámci (kanadská dívka, role profesora – hraje Jan Budař, který několikrát vystoupí, aby vysvětlil situaci – hymny, role StB) je film vhodný spíše pro starší žáky. Vhodná je společná projekce například v rámci semináře k tématu moderních dějin.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 plakátu je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možno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vyčíst, že se film odehrává 31. 12. 1992 v předvečer rozpadu Československa.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plakátu je uveden žánr filmu – tragikomedie. Žáci tedy mohou očekávat humor, z plakátu je poznat, že se jedná o rodinné setkání, mohou proto předpokládat, že postavy budou zapojeny do tragikomických situací.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zhlédnutí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traileru by žáci mohli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pozměnit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svá očekávání, objevují se zde další témata – tajemství, zrada, láska, svědomí…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dějepis: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rozpad Československa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český jazyk: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příbuznost češtiny a slovenštiny – rozumí žáci slovensky? Je možné si připravit několik slov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pro inspiraci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Kvíz</w:t>
        </w:r>
      </w:hyperlink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: Ako rozumiete po slovensky? – iDNES.cz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 projekci – příběh filmu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i w:val="1"/>
          <w:color w:val="7b230b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Česko-slovenská rodina se schází poslední den roku 1992, aby oslavila křest miminka a také poslední hodiny společného státu. Křest je </w:t>
      </w: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odložen</w:t>
      </w: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, protože otec malé Zuzanky nepřijde. Když opožděně dorazí do bytu, nepřidá se k oslavám, ale místo toho si bere stranou svého otce a konfrontuje ho s tím, co zjistil – otec spolupracoval s StB. Ten odhalení neunese a dostane infarkt. Syn seznámí se svým odhalením členy rodiny a začíná komorní příběh o hledání pravdy – zda a proč děda, otec a manžel v jedné osobě podepsal spolupráci s StB a zda ho za to odsoudit. Ten zatím v nemocnici zpytuje svědomí a svěřuje se jednomu z lékařů. Nevybere si ovšem toho nejvhodnějšího, protože otce tohoto lékaře, bývalého primáře, režim zničil. Rodinnému dramatu přihlíží kanadská přítelkyně nejmladšího syna.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se objevují důležité motivy: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by bylo pro společnost prospěšné nerozdělovat ji na disidenty a komunisty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vnímat při hodnocení nejen svých blízkých historické skutečnosti a zároveň kvůli tomu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nerelativizovat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povahu minulého režimu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Vazby mezi postavami, jejich minulost a charaktery nejsou ve filmu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dostatečně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představeny a vztahují se hlavně k odhalení toho, co je ve složce dědečka – agenta.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Žánrově se jedná spíše o drama než o tragikomedii. Komických prvků je málo a je otázka, zda jsou vtipné (například poznámka profesor, kterého hraje Jan Budař, o lysohlávkách nebo jeho srovnání obou národů rozborem hymen). Toto nejasné žánrové ukotvení můžeme využít k debatě o žánrech.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Literatura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žánry 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color w:val="7b230b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„Zničit rodinu pravdou je to nejjednodušší.“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Otázky využijeme k diskusi o důležitosti komunikace v mezilidských vztazích. Východiskem může být věta z filmu.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závěr pustíme první scénu, která reflektuje změnu nálady poté, co všichni zjistili, jak to s kolaborací dědečka bylo. Všímáme si, jak postavy postupně přicházejí na scénu, jak jsou k sobě fyzicky blíž, jak se maminka střihem dostane do čela stolu.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1:06:31 – 1:09:12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Zamyšlení nad poslední otázkou spojíme s promítnutím druhé scény a můžeme ji žákům ještě doplnit větou z románu Michaila Bulgakova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Mistr a Markétka,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papír špatně hoří.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Lze se minulosti zbavit v kamnech?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1:14:43 – 1:15:50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Diskuse</w:t>
      </w:r>
    </w:p>
    <w:p w:rsidR="00000000" w:rsidDel="00000000" w:rsidP="00000000" w:rsidRDefault="00000000" w:rsidRPr="00000000" w14:paraId="0000002C">
      <w:pPr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Souvislosti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  <w:color w:val="7b230b"/>
        </w:rPr>
      </w:pPr>
      <w:r w:rsidDel="00000000" w:rsidR="00000000" w:rsidRPr="00000000">
        <w:rPr>
          <w:rFonts w:ascii="Calibri" w:cs="Calibri" w:eastAsia="Calibri" w:hAnsi="Calibri"/>
          <w:color w:val="7b230b"/>
          <w:rtl w:val="0"/>
        </w:rPr>
        <w:t xml:space="preserve">Rozpad Československa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Slavné dny - Stream.cz (slavne-dny.cz)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Referendum – úkol využijeme k diskusi o výhodách/nevýhodách přímé demokracie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</wp:posOffset>
                </wp:positionH>
                <wp:positionV relativeFrom="paragraph">
                  <wp:posOffset>91952</wp:posOffset>
                </wp:positionV>
                <wp:extent cx="2637569" cy="1432754"/>
                <wp:effectExtent b="0" l="0" r="0" t="0"/>
                <wp:wrapSquare wrapText="bothSides" distB="0" distT="0" distL="114300" distR="114300"/>
                <wp:docPr id="17079982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1349" y="3439450"/>
                          <a:ext cx="2294400" cy="1234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zodpovědnost občanů za rozdělení/nerozdělení státu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</wp:posOffset>
                </wp:positionH>
                <wp:positionV relativeFrom="paragraph">
                  <wp:posOffset>91952</wp:posOffset>
                </wp:positionV>
                <wp:extent cx="2637569" cy="1432754"/>
                <wp:effectExtent b="0" l="0" r="0" t="0"/>
                <wp:wrapSquare wrapText="bothSides" distB="0" distT="0" distL="114300" distR="114300"/>
                <wp:docPr id="17079982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7569" cy="14327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85725</wp:posOffset>
                </wp:positionV>
                <wp:extent cx="2468245" cy="1443368"/>
                <wp:effectExtent b="0" l="0" r="0" t="0"/>
                <wp:wrapSquare wrapText="bothSides" distB="0" distT="0" distL="114300" distR="114300"/>
                <wp:docPr id="17079982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34925" y="2771200"/>
                          <a:ext cx="2730900" cy="1595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PROTI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ve dvou se těžko hlasuje – možný výsledek 1:1 nic neřeší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Čechů byly 2/3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85725</wp:posOffset>
                </wp:positionV>
                <wp:extent cx="2468245" cy="1443368"/>
                <wp:effectExtent b="0" l="0" r="0" t="0"/>
                <wp:wrapSquare wrapText="bothSides" distB="0" distT="0" distL="114300" distR="114300"/>
                <wp:docPr id="17079982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245" cy="14433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Dějepis: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rozpad Československa, vznik České republiky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Politologie: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referendum, přímá demokracie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984806"/>
        </w:rPr>
      </w:pPr>
      <w:r w:rsidDel="00000000" w:rsidR="00000000" w:rsidRPr="00000000">
        <w:rPr>
          <w:rFonts w:ascii="Calibri" w:cs="Calibri" w:eastAsia="Calibri" w:hAnsi="Calibri"/>
          <w:color w:val="984806"/>
          <w:rtl w:val="0"/>
        </w:rPr>
        <w:t xml:space="preserve">Québec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Jedná se o rozlohou největší provincii Kanady, žije zde přibližně 22% obyvatel země (tj. přes 8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milionů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lidí – například více než na Slovensku).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758440" cy="2343785"/>
            <wp:effectExtent b="0" l="0" r="0" t="0"/>
            <wp:wrapSquare wrapText="bothSides" distB="0" distT="0" distL="114300" distR="114300"/>
            <wp:docPr descr="Obsah obrázku mapa, atlas, text&#10;&#10;Popis byl vytvořen automaticky" id="1707998266" name="image1.png"/>
            <a:graphic>
              <a:graphicData uri="http://schemas.openxmlformats.org/drawingml/2006/picture">
                <pic:pic>
                  <pic:nvPicPr>
                    <pic:cNvPr descr="Obsah obrázku mapa, atlas, text&#10;&#10;Popis byl vytvořen automaticky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343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77, 5 % obyvatel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Québecu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frankofonní  - v rámci Kanady 20,6 % a více než  83 % se hlásí k římskokatolickému vyznání – v rámci Kanady 44 %.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Úředním jazykem je zde francouzština.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984806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000080"/>
            <w:u w:val="single"/>
            <w:rtl w:val="0"/>
          </w:rPr>
          <w:t xml:space="preserve">Québec (provincie) – Wikipedie (wikipedia.org)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D77EE8"/>
    <w:rPr>
      <w:lang w:val="cs-CZ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 w:val="1"/>
    <w:rsid w:val="00B56B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B56BC8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E81C2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 w:val="1"/>
    <w:rsid w:val="00A4244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www.slavne-dny.cz/episode/646090/den-kdy-vznikla-samostatna-ceska-republika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dnes.cz/zpravy/ako-rozumiete-po-slovensky.Q170202_134318_cas_pak" TargetMode="External"/><Relationship Id="rId14" Type="http://schemas.openxmlformats.org/officeDocument/2006/relationships/hyperlink" Target="https://cs.wikipedia.org/wiki/Qu%C3%A9bec_(provincie)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IgLRhONn2fg&amp;t=25s" TargetMode="External"/><Relationship Id="rId8" Type="http://schemas.openxmlformats.org/officeDocument/2006/relationships/hyperlink" Target="https://www.idnes.cz/zpravy/ako-rozumiete-po-slovensky.Q170202_134318_cas_pa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XUf95uPd3QzrzIX0Is3PhHKVg==">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2024-08-06T01:46:00Z</dcterms:created>
  <dc:creator>Ivana</dc:creator>
</cp:coreProperties>
</file>