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Krakonošovo tajemství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Česká republika, Slovenská republika, Německo / 2022 / 99 minut / režie </w:t>
      </w:r>
      <w:r w:rsidDel="00000000" w:rsidR="00000000" w:rsidRPr="00000000">
        <w:rPr>
          <w:rFonts w:ascii="Calibri" w:cs="Calibri" w:eastAsia="Calibri" w:hAnsi="Calibri"/>
          <w:color w:val="181818"/>
          <w:highlight w:val="white"/>
          <w:rtl w:val="0"/>
        </w:rPr>
        <w:t xml:space="preserve">Peter Bebjak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 doporučený věk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?+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/ v českém znění / trailer filmu naleznete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/ 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Autorka materiálů: Bc. Tereza Nová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Cílem otázek není získat správné odpovědi, ale přemýšlení nad audiovizuálním dílem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filmem. Děti sledují obrazy a snaží se pochopit souvislosti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 je na plakátu, o čem příběh vypráví?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Předpokládejme, že všechny děti více či méně znají Krakonoše. Buď sledovaly známý večerníček, nebo o něm alespoň slyšely. Nechme tedy děti povídat o tom, co o něm vědí. Základní charakteristika Krakonoše je: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dobrý strážce hor, který dohlíží na to, aby lidé přírodu neničili či nezneužívali. V pohádce je nakonec nazýván duchem hor, což naznačuje, že není člověkem a je nesmrtelný. Má nadpřirozené schopnosti.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Postava Krakonoše na plakátu je zřejmě dost podobná typickému vyobrazení postavy Krakonoše. Chybí mu dlouhý vous a fajfka, pravděpodobně to ukazuje na to, že se pohádka odehrává v době, kdy byl mladý.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Postavy na plakátu mohou připomínat známé postavy Anče, hajného, Kuby a Trautenberka (v originále zápornou postavu hrál Ilja Prachař, zde ve filmu hraje podobnou postavu jeho vnuk Jakub Prachař). Ovšem jedná se o jiné postavy, které znal Krakonoš pravděpodobně ještě předtím, než poznal Trautenberka a ostatní z večerníčku.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Příběh pochází z Krkonoš. A také exteriérové záběry vznikaly u Bílé skály v západních Krkonoších (například Krakonošova chalupa).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  <w:color w:val="a61c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a61c00"/>
          <w:sz w:val="32"/>
          <w:szCs w:val="32"/>
          <w:rtl w:val="0"/>
        </w:rPr>
        <w:t xml:space="preserve">Po projekci: televizní pohádka</w:t>
      </w:r>
    </w:p>
    <w:p w:rsidR="00000000" w:rsidDel="00000000" w:rsidP="00000000" w:rsidRDefault="00000000" w:rsidRPr="00000000" w14:paraId="0000000D">
      <w:pPr>
        <w:spacing w:line="259" w:lineRule="auto"/>
        <w:rPr>
          <w:rFonts w:ascii="Calibri" w:cs="Calibri" w:eastAsia="Calibri" w:hAnsi="Calibri"/>
          <w:color w:val="98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980000"/>
          <w:sz w:val="20"/>
          <w:szCs w:val="20"/>
          <w:rtl w:val="0"/>
        </w:rPr>
        <w:t xml:space="preserve">Na zámek v podhůří Krkonoš přijíždí jeho nový majitel Štěpán se svojí snoubenkou, krásnou komtesou Blankou, a mladším bratrem Adamem. Cestou kočár srazí kolemjdoucí dívku Lidušku, Adam jí pomůže a ona se do něj zamiluje. Na zámku Adam objeví starou </w:t>
      </w:r>
      <w:r w:rsidDel="00000000" w:rsidR="00000000" w:rsidRPr="00000000">
        <w:rPr>
          <w:rFonts w:ascii="Calibri" w:cs="Calibri" w:eastAsia="Calibri" w:hAnsi="Calibri"/>
          <w:color w:val="980000"/>
          <w:sz w:val="20"/>
          <w:szCs w:val="20"/>
          <w:rtl w:val="0"/>
        </w:rPr>
        <w:t xml:space="preserve">vlašskou</w:t>
      </w:r>
      <w:r w:rsidDel="00000000" w:rsidR="00000000" w:rsidRPr="00000000">
        <w:rPr>
          <w:rFonts w:ascii="Calibri" w:cs="Calibri" w:eastAsia="Calibri" w:hAnsi="Calibri"/>
          <w:color w:val="980000"/>
          <w:sz w:val="20"/>
          <w:szCs w:val="20"/>
          <w:rtl w:val="0"/>
        </w:rPr>
        <w:t xml:space="preserve"> knihu, která by měla obsahovat cestu k pokladům. Tajemné značky vlašské knihy však nedokáže vyluštit ani národopisec Jiráček, který v kraji sbírá pověsti a nevychází z údivu nad tím, že zdejší lidé stále věří v Krakonoše. Na zámku se objeví záhadný cizinec a nabídne Štěpánovi, že jej k pokladu dovede, ale musí mu dát ten největší drahokam, který najde. Adam si drahokam chce nechat a okouzlit jím komtesu. Štěpán chce zase cizince zabít. A tak jim rozzlobený Krakonoš prozradí, kdo je a potrestá je: Štěpána promění v havrana a Adama uvězní ve skále. Liduška chce však Adama zachránit, a tak Krakonošovi slíbí, že u něj zůstane, pokud Krakonoš Adama vyvede z jeskyně. Adam se poté dozvídá děsivou minulost onoho místa (Krakonoš byl pánem zámku a byl obelstěn sousedem, který toužil po bohatství). Chce věnovat zámek Krakonošovi a osvobodit Lidušku. Tím dokáže Krakonošovi, že někteří lidé mají přece jen dobré srdce.</w:t>
      </w:r>
      <w:r w:rsidDel="00000000" w:rsidR="00000000" w:rsidRPr="00000000">
        <w:rPr>
          <w:rFonts w:ascii="Calibri" w:cs="Calibri" w:eastAsia="Calibri" w:hAnsi="Calibri"/>
          <w:color w:val="98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  <w:i w:val="1"/>
          <w:color w:val="a61c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Probereme s dětmi rozdíl mezi filmem, který je určen do televizního vysílání, a filmem, který má premiéru v kině. Zásadním rozdílem (a to i v rozpočtu filmu) je to, že se pro film do kin musí sehnat tým lidí a speciální technika a v neposlední řadě i finance. Zatímco u televizního filmu využívá televize svůj štáb a techniku, a vše je tím urychleno a vyjde levněji. Často se televizní film navíc natáčí ve filmových ateliérech a je omezen počet herců a komparzistů. Klasickým příkladem televizního filmu může být každoroční vánoční pohádka, jejíž uvedení je většinou plánováno na Štědrý večer. Touto pohádkou bylo i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Krakonošovo tajemství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Zdálo by se, že v protikladu stojí výpravné filmové projekty (dbá se na přesné a nákladnější kostýmy, rekvizity, masky, lokace apod.). Ale i televizní pohádka může být výpravnou, pokud je kladen důraz na vizuál filmu od kostýmů po lokace.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Neříkejme dětem žádné závěry, nechme je přemýšlet nad tím, jak se tato televizní pohádka liší od nákladnějších projektů určených do kin (například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Princezna zakletá v čase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a zda je podle nich pohádka výpravná.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Seznam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televizních pohádek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ind w:left="0" w:firstLine="0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Krakonoš a pohádkový příběh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 vše o Krakonošovi děti již vědí?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Večerníček se jmenoval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Krkonošské pohádky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postavy byly Anče, Kuba, hajnej, Trautenberk, Krakonoš.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Krakonoš stejně jako ve filmu i ve večerníčku potrestal ty, kteří toužili po bohatství z hor a nevěděli, kdy mají dost. Ve večerníčku svádí každým dílem boj se sobeckým a po majetku dychtícím Trautenberkem, který je nepoučitelný a stále se snaží Krakonoše oblafnout (ať již chce prodávat vodu, která je pro všechny v přírodě zdarma, nebo dychtí po drahých kamenech stejně jako ve filmu).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Příběh pohádky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Krakonošovo tajemství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 odehrává časově před událostmi v seriálu (Krakonoš je tam mladší, teprve potkává svou sojku a ještě příliš dobře nezná Trautenberka –- jeho jméno se objeví mezi pozvanými na svatbu)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Děti mohou porovnat obrázky obou Krakonošů – jednoho ztvárnil David Švehlík a druhého František Peterka. </w:t>
      </w:r>
    </w:p>
    <w:p w:rsidR="00000000" w:rsidDel="00000000" w:rsidP="00000000" w:rsidRDefault="00000000" w:rsidRPr="00000000" w14:paraId="00000018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Charakteristika postav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Děti si mohou vylosovat postavu, o které budou mluvit. Procvičují si tím mluvený projev, paměť a schopnost stručně říci to nejdůležitější. Postavy jsou klasickými pohádkovými archetypy – nafoukaná neupřímná komtesa, která si chce vzít jen toho nejbohatšího ženicha. Hodná dívka, která miluje květiny, nezáleží jí na pokladech a pro svou lásku se dokáže bez váhání obětovat apod. 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Calibri" w:cs="Calibri" w:eastAsia="Calibri" w:hAnsi="Calibri"/>
          <w:b w:val="1"/>
          <w:color w:val="7b230b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u w:val="single"/>
          <w:rtl w:val="0"/>
        </w:rPr>
        <w:t xml:space="preserve">Praktická část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right" w:leader="none" w:pos="9072"/>
        </w:tabs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Pokud to umožňuje časová dotace a technika, má vždy smysl filmovou výchovu propojit s praktickým audiovizuálním úkolem.</w:t>
      </w:r>
      <w:r w:rsidDel="00000000" w:rsidR="00000000" w:rsidRPr="00000000">
        <w:rPr>
          <w:rFonts w:ascii="Calibri" w:cs="Calibri" w:eastAsia="Calibri" w:hAnsi="Calibri"/>
          <w:i w:val="1"/>
          <w:color w:val="7b230b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right" w:leader="none" w:pos="9072"/>
        </w:tabs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Zkusíme s dětmi ve třídě či jiném vhodném prostoru vytvořit malý filmový ateliér. Zvolíme si scénu (vybíráme dle toho, co chceme ztvárnit – interiér čarodějnického obydlí, dětský pokoj, úřad…). Děti si zvolí správné předměty, které by neměly v této scéně chybět, a poté se zaměří na světla: lampičky, baterky apod. Poté si můžeme na mobilní telefon zkusit natočit krátkou improvizovanou scénku v omezeném prostoru malého vlastního filmového ateliéru).</w:t>
      </w:r>
    </w:p>
    <w:p w:rsidR="00000000" w:rsidDel="00000000" w:rsidP="00000000" w:rsidRDefault="00000000" w:rsidRPr="00000000" w14:paraId="0000001D">
      <w:pPr>
        <w:keepNext w:val="1"/>
        <w:keepLines w:val="1"/>
        <w:spacing w:before="40" w:line="259" w:lineRule="auto"/>
        <w:rPr>
          <w:rFonts w:ascii="Calibri" w:cs="Calibri" w:eastAsia="Calibri" w:hAnsi="Calibri"/>
          <w:b w:val="1"/>
          <w:i w:val="1"/>
          <w:color w:val="7b230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spacing w:before="40" w:line="259" w:lineRule="auto"/>
        <w:rPr>
          <w:rFonts w:ascii="Calibri" w:cs="Calibri" w:eastAsia="Calibri" w:hAnsi="Calibri"/>
          <w:b w:val="1"/>
          <w:i w:val="1"/>
          <w:color w:val="7b230b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7b230b"/>
          <w:sz w:val="24"/>
          <w:szCs w:val="24"/>
          <w:rtl w:val="0"/>
        </w:rPr>
        <w:t xml:space="preserve">Mezioborové inspirace pro pedagogy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Práci s filmem je možné realizovat v rámci různých vzdělávacích oblastí, oborů či témat, například: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7b230b"/>
          <w:sz w:val="20"/>
          <w:szCs w:val="20"/>
          <w:rtl w:val="0"/>
        </w:rPr>
        <w:t xml:space="preserve">Literatura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– knihy o lesních vílách, skřítcích a dalších ochráncích hor a přírody. Jaké takové knihy děti znají?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7b230b"/>
          <w:sz w:val="20"/>
          <w:szCs w:val="20"/>
          <w:rtl w:val="0"/>
        </w:rPr>
        <w:t xml:space="preserve">Výtvarná výchova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– nakresli dům Krakonoše (nebo vyrob v lese z kamínků a větviček model domu). Jak by podle tebe měl vypadat?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7b230b"/>
          <w:sz w:val="20"/>
          <w:szCs w:val="20"/>
          <w:rtl w:val="0"/>
        </w:rPr>
        <w:t xml:space="preserve">Gemologie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– nauka o drahých kamenech – rubíny. Možnost návštěvy Národního muzea v Praze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7b230b"/>
          <w:sz w:val="20"/>
          <w:szCs w:val="20"/>
          <w:rtl w:val="0"/>
        </w:rPr>
        <w:t xml:space="preserve">Historie a literatura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– čeští národopisci a jejich dílo</w:t>
      </w:r>
    </w:p>
    <w:p w:rsidR="00000000" w:rsidDel="00000000" w:rsidP="00000000" w:rsidRDefault="00000000" w:rsidRPr="00000000" w14:paraId="00000024">
      <w:pPr>
        <w:spacing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center" w:leader="none" w:pos="4536"/>
        <w:tab w:val="right" w:leader="none" w:pos="9072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ab/>
      <w:t xml:space="preserve">           </w:t>
    </w:r>
    <w:r w:rsidDel="00000000" w:rsidR="00000000" w:rsidRPr="00000000">
      <w:rPr>
        <w:rFonts w:ascii="Calibri" w:cs="Calibri" w:eastAsia="Calibri" w:hAnsi="Calibri"/>
        <w:b w:val="1"/>
        <w:color w:val="7b230b"/>
        <w:sz w:val="32"/>
        <w:szCs w:val="32"/>
        <w:rtl w:val="0"/>
      </w:rPr>
      <w:t xml:space="preserve">METODICKÝ LIST K FILMU PRO DOSPĚLÉ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center" w:leader="none" w:pos="4536"/>
        <w:tab w:val="right" w:leader="none" w:pos="9072"/>
      </w:tabs>
      <w:spacing w:line="240" w:lineRule="auto"/>
      <w:rPr>
        <w:highlight w:val="yellow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Film naleznete na </w:t>
    </w:r>
    <w:r w:rsidDel="00000000" w:rsidR="00000000" w:rsidRPr="00000000">
      <w:rPr>
        <w:rFonts w:ascii="Calibri" w:cs="Calibri" w:eastAsia="Calibri" w:hAnsi="Calibri"/>
        <w:highlight w:val="yellow"/>
        <w:rtl w:val="0"/>
      </w:rPr>
      <w:t xml:space="preserve">…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DgdntRjuSIk" TargetMode="External"/><Relationship Id="rId7" Type="http://schemas.openxmlformats.org/officeDocument/2006/relationships/hyperlink" Target="https://cs.wikipedia.org/wiki/Seznam_%C4%8Desk%C3%BDch_televizn%C3%ADch_poh%C3%A1de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